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372" w:rsidRDefault="00167372">
      <w:pPr>
        <w:rPr>
          <w:rFonts w:eastAsia="Times New Roman"/>
        </w:rPr>
      </w:pPr>
    </w:p>
    <w:p w:rsidR="00167372" w:rsidRDefault="00167372">
      <w:pPr>
        <w:pStyle w:val="Heading2"/>
        <w:rPr>
          <w:rFonts w:eastAsia="Times New Roman"/>
        </w:rPr>
      </w:pPr>
      <w:r>
        <w:rPr>
          <w:rStyle w:val="Strong"/>
          <w:rFonts w:eastAsia="Times New Roman"/>
          <w:b w:val="0"/>
          <w:bCs w:val="0"/>
        </w:rPr>
        <w:t>Educating Educators: A Global Perspective</w:t>
      </w:r>
    </w:p>
    <w:p w:rsidR="00167372" w:rsidRDefault="00167372">
      <w:pPr>
        <w:pStyle w:val="NormalWeb"/>
      </w:pPr>
      <w:r>
        <w:rPr>
          <w:rStyle w:val="Strong"/>
        </w:rPr>
        <w:t xml:space="preserve">By Dr. </w:t>
      </w:r>
      <w:proofErr w:type="spellStart"/>
      <w:r>
        <w:rPr>
          <w:rStyle w:val="Strong"/>
        </w:rPr>
        <w:t>Aditya</w:t>
      </w:r>
      <w:proofErr w:type="spellEnd"/>
      <w:r>
        <w:rPr>
          <w:rStyle w:val="Strong"/>
        </w:rPr>
        <w:t xml:space="preserve"> </w:t>
      </w:r>
      <w:proofErr w:type="spellStart"/>
      <w:r>
        <w:rPr>
          <w:rStyle w:val="Strong"/>
        </w:rPr>
        <w:t>PeriSubramanya</w:t>
      </w:r>
      <w:proofErr w:type="spellEnd"/>
      <w:r>
        <w:rPr>
          <w:rStyle w:val="Strong"/>
        </w:rPr>
        <w:t xml:space="preserve"> (</w:t>
      </w:r>
      <w:proofErr w:type="spellStart"/>
      <w:r>
        <w:rPr>
          <w:rStyle w:val="Strong"/>
        </w:rPr>
        <w:t>Ed.D</w:t>
      </w:r>
      <w:proofErr w:type="spellEnd"/>
      <w:r>
        <w:rPr>
          <w:rStyle w:val="Strong"/>
        </w:rPr>
        <w:t>) (</w:t>
      </w:r>
      <w:proofErr w:type="spellStart"/>
      <w:r>
        <w:rPr>
          <w:rStyle w:val="Strong"/>
        </w:rPr>
        <w:t>h.c</w:t>
      </w:r>
      <w:proofErr w:type="spellEnd"/>
      <w:proofErr w:type="gramStart"/>
      <w:r>
        <w:rPr>
          <w:rStyle w:val="Strong"/>
        </w:rPr>
        <w:t>)</w:t>
      </w:r>
      <w:proofErr w:type="gramEnd"/>
      <w:r>
        <w:br/>
        <w:t>Senior Educator &amp; National Awardee, India</w:t>
      </w:r>
      <w:r>
        <w:br/>
        <w:t xml:space="preserve">Email: </w:t>
      </w:r>
      <w:hyperlink r:id="rId7" w:history="1">
        <w:r>
          <w:rPr>
            <w:rStyle w:val="Hyperlink"/>
          </w:rPr>
          <w:t>yajnaperi10@gmail.com</w:t>
        </w:r>
      </w:hyperlink>
    </w:p>
    <w:p w:rsidR="00E0477B" w:rsidRDefault="00E0477B" w:rsidP="00E0477B">
      <w:pPr>
        <w:pStyle w:val="NoSpacing"/>
      </w:pPr>
      <w:r>
        <w:t>About the Author</w:t>
      </w:r>
    </w:p>
    <w:p w:rsidR="00E0477B" w:rsidRDefault="00E0477B" w:rsidP="00E0477B">
      <w:pPr>
        <w:pStyle w:val="NoSpacing"/>
        <w:rPr>
          <w:noProof/>
        </w:rPr>
      </w:pPr>
      <w:r>
        <w:rPr>
          <w:noProof/>
        </w:rPr>
        <w:drawing>
          <wp:inline distT="0" distB="0" distL="0" distR="0">
            <wp:extent cx="814507" cy="1075230"/>
            <wp:effectExtent l="19050" t="0" r="4643" b="0"/>
            <wp:docPr id="1" name="Picture 42" descr="F:\15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F:\15 (1)~2.png"/>
                    <pic:cNvPicPr>
                      <a:picLocks noChangeAspect="1" noChangeArrowheads="1"/>
                    </pic:cNvPicPr>
                  </pic:nvPicPr>
                  <pic:blipFill>
                    <a:blip r:embed="rId8" cstate="print"/>
                    <a:srcRect/>
                    <a:stretch>
                      <a:fillRect/>
                    </a:stretch>
                  </pic:blipFill>
                  <pic:spPr bwMode="auto">
                    <a:xfrm>
                      <a:off x="0" y="0"/>
                      <a:ext cx="814525" cy="1075253"/>
                    </a:xfrm>
                    <a:prstGeom prst="rect">
                      <a:avLst/>
                    </a:prstGeom>
                    <a:noFill/>
                    <a:ln w="9525">
                      <a:noFill/>
                      <a:miter lim="800000"/>
                      <a:headEnd/>
                      <a:tailEnd/>
                    </a:ln>
                  </pic:spPr>
                </pic:pic>
              </a:graphicData>
            </a:graphic>
          </wp:inline>
        </w:drawing>
      </w:r>
      <w:r>
        <w:t xml:space="preserve">Dr. </w:t>
      </w:r>
      <w:proofErr w:type="spellStart"/>
      <w:r>
        <w:t>Aditya</w:t>
      </w:r>
      <w:proofErr w:type="spellEnd"/>
      <w:r>
        <w:t xml:space="preserve"> </w:t>
      </w:r>
      <w:proofErr w:type="spellStart"/>
      <w:r>
        <w:t>Peri</w:t>
      </w:r>
      <w:proofErr w:type="spellEnd"/>
      <w:r>
        <w:t xml:space="preserve"> </w:t>
      </w:r>
      <w:proofErr w:type="spellStart"/>
      <w:r>
        <w:t>Subramanya</w:t>
      </w:r>
      <w:proofErr w:type="spellEnd"/>
      <w:r>
        <w:t xml:space="preserve"> (</w:t>
      </w:r>
      <w:proofErr w:type="spellStart"/>
      <w:r>
        <w:t>Ed.D</w:t>
      </w:r>
      <w:proofErr w:type="spellEnd"/>
      <w:r>
        <w:t>) (</w:t>
      </w:r>
      <w:proofErr w:type="spellStart"/>
      <w:r>
        <w:t>h.c</w:t>
      </w:r>
      <w:proofErr w:type="spellEnd"/>
      <w:r>
        <w:t xml:space="preserve">) is an award-winning </w:t>
      </w:r>
      <w:proofErr w:type="spellStart"/>
      <w:r>
        <w:t>educator</w:t>
      </w:r>
      <w:proofErr w:type="gramStart"/>
      <w:r>
        <w:t>,author</w:t>
      </w:r>
      <w:proofErr w:type="spellEnd"/>
      <w:proofErr w:type="gramEnd"/>
      <w:r>
        <w:t>, and motivational speaker from Kakinada, Andhra Pradesh.</w:t>
      </w:r>
    </w:p>
    <w:p w:rsidR="00E0477B" w:rsidRDefault="00E0477B" w:rsidP="00E0477B">
      <w:pPr>
        <w:pStyle w:val="NoSpacing"/>
      </w:pPr>
      <w:r>
        <w:t>The letters “</w:t>
      </w:r>
      <w:proofErr w:type="spellStart"/>
      <w:r>
        <w:t>Ed.D</w:t>
      </w:r>
      <w:proofErr w:type="spellEnd"/>
      <w:r>
        <w:t>” denote a Doctor of Education, and “(</w:t>
      </w:r>
      <w:proofErr w:type="spellStart"/>
      <w:r>
        <w:t>h.c</w:t>
      </w:r>
      <w:proofErr w:type="spellEnd"/>
      <w:r>
        <w:t xml:space="preserve">)” signifies </w:t>
      </w:r>
      <w:proofErr w:type="gramStart"/>
      <w:r>
        <w:t>an</w:t>
      </w:r>
      <w:proofErr w:type="gramEnd"/>
      <w:r>
        <w:t xml:space="preserve"> </w:t>
      </w:r>
      <w:proofErr w:type="spellStart"/>
      <w:r>
        <w:t>honoris</w:t>
      </w:r>
      <w:proofErr w:type="spellEnd"/>
      <w:r>
        <w:t xml:space="preserve"> </w:t>
      </w:r>
      <w:proofErr w:type="spellStart"/>
      <w:r>
        <w:t>causa</w:t>
      </w:r>
      <w:proofErr w:type="spellEnd"/>
      <w:r>
        <w:t>, or honorary degree.</w:t>
      </w:r>
    </w:p>
    <w:p w:rsidR="00E0477B" w:rsidRDefault="00E0477B" w:rsidP="00E0477B">
      <w:pPr>
        <w:pStyle w:val="NoSpacing"/>
      </w:pPr>
    </w:p>
    <w:p w:rsidR="00E0477B" w:rsidRDefault="00E0477B" w:rsidP="00E0477B">
      <w:pPr>
        <w:pStyle w:val="NoSpacing"/>
      </w:pPr>
      <w:r>
        <w:t>Professional Life</w:t>
      </w:r>
    </w:p>
    <w:p w:rsidR="00E0477B" w:rsidRDefault="00E0477B" w:rsidP="00E0477B">
      <w:pPr>
        <w:pStyle w:val="NoSpacing"/>
      </w:pPr>
    </w:p>
    <w:p w:rsidR="00E0477B" w:rsidRDefault="00E0477B" w:rsidP="00E0477B">
      <w:pPr>
        <w:pStyle w:val="NoSpacing"/>
      </w:pPr>
      <w:r>
        <w:t xml:space="preserve">Educator: Over 25 years of teaching experience, primarily in Social Studies at the high school level; associated with the </w:t>
      </w:r>
      <w:proofErr w:type="spellStart"/>
      <w:r>
        <w:t>Aditya</w:t>
      </w:r>
      <w:proofErr w:type="spellEnd"/>
      <w:r>
        <w:t xml:space="preserve"> Group of Educational Institutions.</w:t>
      </w:r>
    </w:p>
    <w:p w:rsidR="00E0477B" w:rsidRDefault="00E0477B" w:rsidP="00E0477B">
      <w:pPr>
        <w:pStyle w:val="NoSpacing"/>
      </w:pPr>
    </w:p>
    <w:p w:rsidR="00E0477B" w:rsidRDefault="00E0477B" w:rsidP="00E0477B">
      <w:pPr>
        <w:pStyle w:val="NoSpacing"/>
      </w:pPr>
      <w:r>
        <w:t>Mentor &amp; Motivational Speaker: Guides and mentors students to foster a love for learning, purpose, and values; often weaves motivational insights and poetic wisdom into his sessions.</w:t>
      </w:r>
    </w:p>
    <w:p w:rsidR="00E0477B" w:rsidRDefault="00E0477B" w:rsidP="00E0477B">
      <w:pPr>
        <w:pStyle w:val="NoSpacing"/>
      </w:pPr>
    </w:p>
    <w:p w:rsidR="00E0477B" w:rsidRDefault="00E0477B" w:rsidP="00E0477B">
      <w:pPr>
        <w:pStyle w:val="NoSpacing"/>
      </w:pPr>
      <w:r>
        <w:t>Author: Has written several books for student motivation and academic success, including:</w:t>
      </w:r>
    </w:p>
    <w:p w:rsidR="00E0477B" w:rsidRDefault="00E0477B" w:rsidP="00E0477B">
      <w:pPr>
        <w:pStyle w:val="NoSpacing"/>
      </w:pPr>
      <w:r>
        <w:t xml:space="preserve">• Motivational Garland to My Student — </w:t>
      </w:r>
      <w:proofErr w:type="gramStart"/>
      <w:r>
        <w:t>A</w:t>
      </w:r>
      <w:proofErr w:type="gramEnd"/>
      <w:r>
        <w:t xml:space="preserve"> collection of rhythmic life lessons for students.</w:t>
      </w:r>
    </w:p>
    <w:p w:rsidR="00E0477B" w:rsidRDefault="00E0477B" w:rsidP="00E0477B">
      <w:pPr>
        <w:pStyle w:val="NoSpacing"/>
      </w:pPr>
      <w:r>
        <w:t xml:space="preserve">• </w:t>
      </w:r>
      <w:proofErr w:type="spellStart"/>
      <w:r>
        <w:t>EduTalks</w:t>
      </w:r>
      <w:proofErr w:type="spellEnd"/>
      <w:r>
        <w:t xml:space="preserve"> – A Smart Way to Learn Social Studies — </w:t>
      </w:r>
      <w:proofErr w:type="gramStart"/>
      <w:r>
        <w:t>Learning</w:t>
      </w:r>
      <w:proofErr w:type="gramEnd"/>
      <w:r>
        <w:t xml:space="preserve"> through mind maps, quick facts, and real-life examples.</w:t>
      </w:r>
    </w:p>
    <w:p w:rsidR="00E0477B" w:rsidRDefault="00E0477B" w:rsidP="00E0477B">
      <w:pPr>
        <w:pStyle w:val="NoSpacing"/>
      </w:pPr>
      <w:r>
        <w:t>• The Student’s Torch – Lighting the Way to Success — A guide to goal-setting, discipline, and effective learning techniques.</w:t>
      </w:r>
    </w:p>
    <w:p w:rsidR="00E0477B" w:rsidRDefault="00E0477B" w:rsidP="00E0477B">
      <w:pPr>
        <w:pStyle w:val="NoSpacing"/>
      </w:pPr>
      <w:r>
        <w:t xml:space="preserve">• Scholarly Sparks — </w:t>
      </w:r>
      <w:proofErr w:type="gramStart"/>
      <w:r>
        <w:t>A</w:t>
      </w:r>
      <w:proofErr w:type="gramEnd"/>
      <w:r>
        <w:t xml:space="preserve"> comprehensive guide to history, geography, and economics for high-school students and competitive exam aspirants.</w:t>
      </w:r>
    </w:p>
    <w:p w:rsidR="00E0477B" w:rsidRDefault="00E0477B" w:rsidP="00E0477B">
      <w:pPr>
        <w:pStyle w:val="NoSpacing"/>
      </w:pPr>
      <w:r>
        <w:t xml:space="preserve">• The Chalk That Never Fades — </w:t>
      </w:r>
      <w:proofErr w:type="gramStart"/>
      <w:r>
        <w:t>An</w:t>
      </w:r>
      <w:proofErr w:type="gramEnd"/>
      <w:r>
        <w:t xml:space="preserve"> eBook published in September 2025.</w:t>
      </w:r>
    </w:p>
    <w:p w:rsidR="00E0477B" w:rsidRDefault="00E0477B" w:rsidP="00E0477B">
      <w:pPr>
        <w:pStyle w:val="NoSpacing"/>
      </w:pPr>
    </w:p>
    <w:p w:rsidR="00E0477B" w:rsidRPr="00E0477B" w:rsidRDefault="00E0477B" w:rsidP="00E0477B">
      <w:pPr>
        <w:pStyle w:val="NoSpacing"/>
      </w:pPr>
      <w:r w:rsidRPr="00E0477B">
        <w:t>Awards and Recognition</w:t>
      </w:r>
    </w:p>
    <w:p w:rsidR="00E0477B" w:rsidRPr="00E0477B" w:rsidRDefault="00E0477B" w:rsidP="00E0477B">
      <w:pPr>
        <w:pStyle w:val="NoSpacing"/>
      </w:pPr>
      <w:r w:rsidRPr="00E0477B">
        <w:t>International Teacher Icon Award (2024)</w:t>
      </w:r>
    </w:p>
    <w:p w:rsidR="00E0477B" w:rsidRPr="00E0477B" w:rsidRDefault="00E0477B" w:rsidP="00E0477B">
      <w:pPr>
        <w:pStyle w:val="NoSpacing"/>
      </w:pPr>
      <w:r w:rsidRPr="00E0477B">
        <w:t>Global Icons of India Award</w:t>
      </w:r>
    </w:p>
    <w:p w:rsidR="00E0477B" w:rsidRPr="00E0477B" w:rsidRDefault="00E0477B" w:rsidP="00E0477B">
      <w:pPr>
        <w:pStyle w:val="NoSpacing"/>
      </w:pPr>
      <w:r w:rsidRPr="00E0477B">
        <w:t>National Best Teaching Faculty Award</w:t>
      </w:r>
    </w:p>
    <w:p w:rsidR="00E0477B" w:rsidRPr="00E0477B" w:rsidRDefault="00E0477B" w:rsidP="00E0477B">
      <w:pPr>
        <w:pStyle w:val="NoSpacing"/>
      </w:pPr>
      <w:r w:rsidRPr="00E0477B">
        <w:t>Best Teacher Award (Government of Andhra Pradesh)</w:t>
      </w:r>
    </w:p>
    <w:p w:rsidR="00E0477B" w:rsidRPr="00E0477B" w:rsidRDefault="00E0477B" w:rsidP="00E0477B">
      <w:pPr>
        <w:pStyle w:val="NoSpacing"/>
      </w:pPr>
      <w:r w:rsidRPr="00E0477B">
        <w:t>Initiatives</w:t>
      </w:r>
    </w:p>
    <w:p w:rsidR="00E0477B" w:rsidRPr="00E0477B" w:rsidRDefault="00E0477B" w:rsidP="00E0477B">
      <w:pPr>
        <w:pStyle w:val="NoSpacing"/>
      </w:pPr>
    </w:p>
    <w:p w:rsidR="00E0477B" w:rsidRPr="00E0477B" w:rsidRDefault="00E0477B" w:rsidP="00E0477B">
      <w:pPr>
        <w:pStyle w:val="NoSpacing"/>
      </w:pPr>
      <w:proofErr w:type="spellStart"/>
      <w:proofErr w:type="gramStart"/>
      <w:r w:rsidRPr="00E0477B">
        <w:lastRenderedPageBreak/>
        <w:t>Prioritises</w:t>
      </w:r>
      <w:proofErr w:type="spellEnd"/>
      <w:r w:rsidRPr="00E0477B">
        <w:t xml:space="preserve"> inclusivity and accessibility for underserved learners.</w:t>
      </w:r>
      <w:proofErr w:type="gramEnd"/>
    </w:p>
    <w:p w:rsidR="00E0477B" w:rsidRPr="00E0477B" w:rsidRDefault="00E0477B" w:rsidP="00E0477B">
      <w:pPr>
        <w:pStyle w:val="NoSpacing"/>
      </w:pPr>
      <w:r w:rsidRPr="00E0477B">
        <w:t xml:space="preserve">Provides mentorship </w:t>
      </w:r>
      <w:proofErr w:type="spellStart"/>
      <w:r w:rsidRPr="00E0477B">
        <w:t>programmes</w:t>
      </w:r>
      <w:proofErr w:type="spellEnd"/>
      <w:r w:rsidRPr="00E0477B">
        <w:t xml:space="preserve"> and resource </w:t>
      </w:r>
      <w:proofErr w:type="spellStart"/>
      <w:r w:rsidRPr="00E0477B">
        <w:t>centres</w:t>
      </w:r>
      <w:proofErr w:type="spellEnd"/>
      <w:r w:rsidRPr="00E0477B">
        <w:t>.</w:t>
      </w:r>
    </w:p>
    <w:p w:rsidR="00E0477B" w:rsidRPr="00E0477B" w:rsidRDefault="00E0477B" w:rsidP="00E0477B">
      <w:pPr>
        <w:pStyle w:val="NoSpacing"/>
      </w:pPr>
      <w:proofErr w:type="gramStart"/>
      <w:r w:rsidRPr="00E0477B">
        <w:t xml:space="preserve">Addresses educational disparities through collaboration with local </w:t>
      </w:r>
      <w:proofErr w:type="spellStart"/>
      <w:r w:rsidRPr="00E0477B">
        <w:t>organisations</w:t>
      </w:r>
      <w:proofErr w:type="spellEnd"/>
      <w:r w:rsidRPr="00E0477B">
        <w:t>.</w:t>
      </w:r>
      <w:proofErr w:type="gramEnd"/>
    </w:p>
    <w:p w:rsidR="00167372" w:rsidRDefault="00167372">
      <w:pPr>
        <w:rPr>
          <w:rFonts w:eastAsia="Times New Roman"/>
        </w:rPr>
      </w:pPr>
    </w:p>
    <w:p w:rsidR="00167372" w:rsidRDefault="00167372">
      <w:pPr>
        <w:pStyle w:val="Heading3"/>
        <w:rPr>
          <w:rFonts w:eastAsia="Times New Roman"/>
        </w:rPr>
      </w:pPr>
      <w:r>
        <w:rPr>
          <w:rStyle w:val="Strong"/>
          <w:rFonts w:eastAsia="Times New Roman"/>
          <w:b w:val="0"/>
          <w:bCs w:val="0"/>
        </w:rPr>
        <w:t>Abstract</w:t>
      </w:r>
    </w:p>
    <w:p w:rsidR="00167372" w:rsidRDefault="00167372">
      <w:pPr>
        <w:pStyle w:val="NormalWeb"/>
      </w:pPr>
      <w:r>
        <w:t xml:space="preserve">In an era of transformative change, education systems worldwide are re-examining the competencies, responsibilities, and preparation of educators. The 21st century demands teachers who are not mere transmitters of knowledge, but facilitators, innovators, and global citizens. This paper explores the global dimensions of </w:t>
      </w:r>
      <w:r>
        <w:rPr>
          <w:rStyle w:val="Emphasis"/>
        </w:rPr>
        <w:t>educating educators</w:t>
      </w:r>
      <w:r>
        <w:t xml:space="preserve">—the </w:t>
      </w:r>
      <w:proofErr w:type="gramStart"/>
      <w:r>
        <w:t>process of empowering teachers to adapt, lead</w:t>
      </w:r>
      <w:proofErr w:type="gramEnd"/>
      <w:r>
        <w:t>, and inspire within rapidly evolving learning ecosystems. Drawing from frameworks of UNESCO’s Sustainable Development Goal 4 (Quality Education), OECD’s Teaching and Learning International Survey (TALIS), and India’s National Education Policy (NEP 2020), the paper presents an integrated analysis of global teacher development practices. It identifies key competencies, highlights successful international models, examines barriers, and proposes a “Global Educator Development Framework.” The study concludes that re-educating educators is not only essential for educational reform but for the sustainability of human development itself.</w:t>
      </w:r>
    </w:p>
    <w:p w:rsidR="00167372" w:rsidRPr="00E0477B" w:rsidRDefault="00167372" w:rsidP="00E0477B">
      <w:pPr>
        <w:pStyle w:val="NormalWeb"/>
      </w:pPr>
      <w:r>
        <w:rPr>
          <w:rStyle w:val="Strong"/>
        </w:rPr>
        <w:t>Keywords:</w:t>
      </w:r>
      <w:r>
        <w:t xml:space="preserve"> Teacher Education, Global Competencies, Professional Development, UNESCO SDG 4, OECD TALIS, NEP 2020, Educational Leadership, Digital Pedagogy.</w:t>
      </w:r>
    </w:p>
    <w:p w:rsidR="00167372" w:rsidRDefault="00167372">
      <w:pPr>
        <w:pStyle w:val="Heading3"/>
        <w:rPr>
          <w:rFonts w:eastAsia="Times New Roman"/>
        </w:rPr>
      </w:pPr>
      <w:r>
        <w:rPr>
          <w:rStyle w:val="Strong"/>
          <w:rFonts w:eastAsia="Times New Roman"/>
          <w:b w:val="0"/>
          <w:bCs w:val="0"/>
        </w:rPr>
        <w:t>1. Introduction</w:t>
      </w:r>
    </w:p>
    <w:p w:rsidR="00167372" w:rsidRDefault="00167372">
      <w:pPr>
        <w:pStyle w:val="NormalWeb"/>
      </w:pPr>
      <w:r>
        <w:t xml:space="preserve">The future of education depends not merely on what students learn, but on how teachers are prepared to teach. In the words of UNESCO (2023), </w:t>
      </w:r>
      <w:r>
        <w:rPr>
          <w:rStyle w:val="Emphasis"/>
        </w:rPr>
        <w:t>“The quality of education cannot exceed the quality of its teachers.”</w:t>
      </w:r>
      <w:r>
        <w:t xml:space="preserve"> As the world undergoes massive technological, economic, and social transformations, the role of educators has shifted from content delivery to capacity building.</w:t>
      </w:r>
    </w:p>
    <w:p w:rsidR="00167372" w:rsidRDefault="00167372">
      <w:pPr>
        <w:pStyle w:val="NormalWeb"/>
      </w:pPr>
      <w:r>
        <w:t xml:space="preserve">Educators today must navigate complex learning environments shaped by globalization, digitalization, and inclusivity. From the </w:t>
      </w:r>
      <w:proofErr w:type="spellStart"/>
      <w:r>
        <w:t>metaverse</w:t>
      </w:r>
      <w:proofErr w:type="spellEnd"/>
      <w:r>
        <w:t xml:space="preserve"> to artificial intelligence in classrooms, teaching now demands adaptability, creativity, and empathy. To meet these expectations, the world must invest in “educating educators” — the process of equipping teachers with the skills, values, and vision necessary to create inclusive, future-ready learners.</w:t>
      </w:r>
    </w:p>
    <w:p w:rsidR="00167372" w:rsidRDefault="00167372">
      <w:pPr>
        <w:pStyle w:val="NormalWeb"/>
      </w:pPr>
      <w:r>
        <w:t>This paper explores how nations across the world conceptualize and implement educator training, emphasizing the need for a global, context-sensitive approach that integrates digital literacy, cultural intelligence, and reflective practice.</w:t>
      </w:r>
    </w:p>
    <w:p w:rsidR="00167372" w:rsidRDefault="00167372">
      <w:pPr>
        <w:rPr>
          <w:rFonts w:eastAsia="Times New Roman"/>
        </w:rPr>
      </w:pPr>
    </w:p>
    <w:p w:rsidR="00167372" w:rsidRDefault="00167372">
      <w:pPr>
        <w:pStyle w:val="Heading3"/>
        <w:rPr>
          <w:rFonts w:eastAsia="Times New Roman"/>
        </w:rPr>
      </w:pPr>
      <w:r>
        <w:rPr>
          <w:rStyle w:val="Strong"/>
          <w:rFonts w:eastAsia="Times New Roman"/>
          <w:b w:val="0"/>
          <w:bCs w:val="0"/>
        </w:rPr>
        <w:t>2. Objectives of the Study</w:t>
      </w:r>
    </w:p>
    <w:p w:rsidR="00167372" w:rsidRDefault="00167372" w:rsidP="00167372">
      <w:pPr>
        <w:numPr>
          <w:ilvl w:val="0"/>
          <w:numId w:val="1"/>
        </w:numPr>
        <w:spacing w:before="100" w:beforeAutospacing="1" w:after="100" w:afterAutospacing="1" w:line="240" w:lineRule="auto"/>
        <w:rPr>
          <w:rFonts w:eastAsia="Times New Roman"/>
        </w:rPr>
      </w:pPr>
      <w:r>
        <w:rPr>
          <w:rFonts w:eastAsia="Times New Roman"/>
        </w:rPr>
        <w:t>To analyze global approaches to teacher education and continuous professional development.</w:t>
      </w:r>
    </w:p>
    <w:p w:rsidR="00167372" w:rsidRDefault="00167372" w:rsidP="00167372">
      <w:pPr>
        <w:numPr>
          <w:ilvl w:val="0"/>
          <w:numId w:val="1"/>
        </w:numPr>
        <w:spacing w:before="100" w:beforeAutospacing="1" w:after="100" w:afterAutospacing="1" w:line="240" w:lineRule="auto"/>
        <w:rPr>
          <w:rFonts w:eastAsia="Times New Roman"/>
        </w:rPr>
      </w:pPr>
      <w:r>
        <w:rPr>
          <w:rFonts w:eastAsia="Times New Roman"/>
        </w:rPr>
        <w:lastRenderedPageBreak/>
        <w:t>To examine how global frameworks (UNESCO SDG 4, OECD TALIS, NEP 2020) influence teacher education policies.</w:t>
      </w:r>
    </w:p>
    <w:p w:rsidR="00167372" w:rsidRDefault="00167372" w:rsidP="00167372">
      <w:pPr>
        <w:numPr>
          <w:ilvl w:val="0"/>
          <w:numId w:val="1"/>
        </w:numPr>
        <w:spacing w:before="100" w:beforeAutospacing="1" w:after="100" w:afterAutospacing="1" w:line="240" w:lineRule="auto"/>
        <w:rPr>
          <w:rFonts w:eastAsia="Times New Roman"/>
        </w:rPr>
      </w:pPr>
      <w:r>
        <w:rPr>
          <w:rFonts w:eastAsia="Times New Roman"/>
        </w:rPr>
        <w:t>To identify competencies required for 21st-century educators.</w:t>
      </w:r>
    </w:p>
    <w:p w:rsidR="00167372" w:rsidRDefault="00167372" w:rsidP="00167372">
      <w:pPr>
        <w:numPr>
          <w:ilvl w:val="0"/>
          <w:numId w:val="1"/>
        </w:numPr>
        <w:spacing w:before="100" w:beforeAutospacing="1" w:after="100" w:afterAutospacing="1" w:line="240" w:lineRule="auto"/>
        <w:rPr>
          <w:rFonts w:eastAsia="Times New Roman"/>
        </w:rPr>
      </w:pPr>
      <w:r>
        <w:rPr>
          <w:rFonts w:eastAsia="Times New Roman"/>
        </w:rPr>
        <w:t>To propose a Global Educator Development Framework for sustainable teacher empowerment.</w:t>
      </w:r>
    </w:p>
    <w:p w:rsidR="00167372" w:rsidRDefault="00167372" w:rsidP="00167372">
      <w:pPr>
        <w:numPr>
          <w:ilvl w:val="0"/>
          <w:numId w:val="1"/>
        </w:numPr>
        <w:spacing w:before="100" w:beforeAutospacing="1" w:after="100" w:afterAutospacing="1" w:line="240" w:lineRule="auto"/>
        <w:rPr>
          <w:rFonts w:eastAsia="Times New Roman"/>
        </w:rPr>
      </w:pPr>
      <w:r>
        <w:rPr>
          <w:rFonts w:eastAsia="Times New Roman"/>
        </w:rPr>
        <w:t>To recommend strategies for re-imagining teacher education in a post-pandemic, digital world.</w:t>
      </w:r>
    </w:p>
    <w:p w:rsidR="00167372" w:rsidRDefault="00167372">
      <w:pPr>
        <w:spacing w:after="0"/>
        <w:rPr>
          <w:rFonts w:eastAsia="Times New Roman"/>
        </w:rPr>
      </w:pPr>
    </w:p>
    <w:p w:rsidR="00167372" w:rsidRDefault="00167372">
      <w:pPr>
        <w:pStyle w:val="Heading3"/>
        <w:rPr>
          <w:rFonts w:eastAsia="Times New Roman"/>
        </w:rPr>
      </w:pPr>
      <w:r>
        <w:rPr>
          <w:rStyle w:val="Strong"/>
          <w:rFonts w:eastAsia="Times New Roman"/>
          <w:b w:val="0"/>
          <w:bCs w:val="0"/>
        </w:rPr>
        <w:t>3. Literature Review</w:t>
      </w:r>
    </w:p>
    <w:p w:rsidR="00167372" w:rsidRDefault="00167372">
      <w:pPr>
        <w:pStyle w:val="NormalWeb"/>
      </w:pPr>
      <w:r>
        <w:t xml:space="preserve">Teacher education is at the heart of educational reform. According to </w:t>
      </w:r>
      <w:r>
        <w:rPr>
          <w:rStyle w:val="Strong"/>
        </w:rPr>
        <w:t>OECD (2022)</w:t>
      </w:r>
      <w:r>
        <w:t>, nations with strong teacher preparation programs — such as Finland, Singapore, and South Korea — consistently perform well in global learning indices.</w:t>
      </w:r>
    </w:p>
    <w:p w:rsidR="00167372" w:rsidRDefault="00167372">
      <w:pPr>
        <w:pStyle w:val="NormalWeb"/>
      </w:pPr>
      <w:r>
        <w:rPr>
          <w:rStyle w:val="Strong"/>
        </w:rPr>
        <w:t>UNESCO (2024)</w:t>
      </w:r>
      <w:r>
        <w:t xml:space="preserve"> emphasizes that teachers are “change agents” who shape societies and cultures. Yet, teacher shortages, inadequate professional development, and policy fragmentation persist in many developing countries.</w:t>
      </w:r>
    </w:p>
    <w:p w:rsidR="00167372" w:rsidRDefault="00167372">
      <w:pPr>
        <w:pStyle w:val="NormalWeb"/>
      </w:pPr>
      <w:r>
        <w:t xml:space="preserve">The </w:t>
      </w:r>
      <w:r>
        <w:rPr>
          <w:rStyle w:val="Strong"/>
        </w:rPr>
        <w:t>World Bank (2023)</w:t>
      </w:r>
      <w:r>
        <w:t xml:space="preserve"> identifies “teacher professional capital” — a combination of competence, commitment, and collaboration — as essential for systemic improvement. </w:t>
      </w:r>
      <w:proofErr w:type="gramStart"/>
      <w:r>
        <w:t xml:space="preserve">Similarly, </w:t>
      </w:r>
      <w:r>
        <w:rPr>
          <w:rStyle w:val="Strong"/>
        </w:rPr>
        <w:t>Schleicher (2021)</w:t>
      </w:r>
      <w:r>
        <w:t xml:space="preserve"> notes that professional autonomy, continuous learning, and peer collaboration define the world’s best-performing education systems.</w:t>
      </w:r>
      <w:proofErr w:type="gramEnd"/>
    </w:p>
    <w:p w:rsidR="00167372" w:rsidRDefault="00167372">
      <w:pPr>
        <w:pStyle w:val="NormalWeb"/>
      </w:pPr>
      <w:r>
        <w:t xml:space="preserve">In India, the </w:t>
      </w:r>
      <w:r>
        <w:rPr>
          <w:rStyle w:val="Strong"/>
        </w:rPr>
        <w:t>National Education Policy (NEP) 2020</w:t>
      </w:r>
      <w:r>
        <w:t xml:space="preserve"> redefines teacher education through its emphasis on four-year integrated B.Ed. programs, ICT integration, and lifelong learning. It aligns national goals with SDG 4, calling for “recruitment, preparation, continuous professional development, and accountability of teachers” as central pillars of reform.</w:t>
      </w:r>
    </w:p>
    <w:p w:rsidR="00167372" w:rsidRDefault="00167372">
      <w:pPr>
        <w:rPr>
          <w:rFonts w:eastAsia="Times New Roman"/>
        </w:rPr>
      </w:pPr>
    </w:p>
    <w:p w:rsidR="00167372" w:rsidRDefault="00167372">
      <w:pPr>
        <w:pStyle w:val="Heading3"/>
        <w:rPr>
          <w:rFonts w:eastAsia="Times New Roman"/>
        </w:rPr>
      </w:pPr>
      <w:r>
        <w:rPr>
          <w:rStyle w:val="Strong"/>
          <w:rFonts w:eastAsia="Times New Roman"/>
          <w:b w:val="0"/>
          <w:bCs w:val="0"/>
        </w:rPr>
        <w:t>4. Methodology</w:t>
      </w:r>
    </w:p>
    <w:p w:rsidR="00167372" w:rsidRDefault="00167372">
      <w:pPr>
        <w:pStyle w:val="NormalWeb"/>
      </w:pPr>
      <w:r>
        <w:t xml:space="preserve">This study adopts a </w:t>
      </w:r>
      <w:r>
        <w:rPr>
          <w:rStyle w:val="Strong"/>
        </w:rPr>
        <w:t>qualitative, comparative, and conceptual research design</w:t>
      </w:r>
      <w:r>
        <w:t>. Data are drawn from global policy documents, UNESCO reports, OECD surveys, NEP 2020, and peer-reviewed journals from 2020–2025. The analysis focuses on thematic patterns related to teacher preparation, global competency frameworks, and professional development strategies.</w:t>
      </w:r>
    </w:p>
    <w:p w:rsidR="00167372" w:rsidRDefault="00167372">
      <w:pPr>
        <w:rPr>
          <w:rFonts w:eastAsia="Times New Roman"/>
        </w:rPr>
      </w:pPr>
    </w:p>
    <w:p w:rsidR="00167372" w:rsidRDefault="00167372">
      <w:pPr>
        <w:pStyle w:val="Heading3"/>
        <w:rPr>
          <w:rFonts w:eastAsia="Times New Roman"/>
        </w:rPr>
      </w:pPr>
      <w:r>
        <w:rPr>
          <w:rStyle w:val="Strong"/>
          <w:rFonts w:eastAsia="Times New Roman"/>
          <w:b w:val="0"/>
          <w:bCs w:val="0"/>
        </w:rPr>
        <w:t>5. Conceptual Framework: Global Educator Development Model</w:t>
      </w:r>
    </w:p>
    <w:p w:rsidR="00167372" w:rsidRDefault="00167372">
      <w:pPr>
        <w:pStyle w:val="NormalWeb"/>
      </w:pPr>
      <w:r>
        <w:t xml:space="preserve">The </w:t>
      </w:r>
      <w:r>
        <w:rPr>
          <w:rStyle w:val="Strong"/>
        </w:rPr>
        <w:t>Global Educator Development Framework (GEDF)</w:t>
      </w:r>
      <w:r>
        <w:t xml:space="preserve"> conceptualized in this paper consists of four interconnected domains:</w:t>
      </w:r>
    </w:p>
    <w:p w:rsidR="00167372" w:rsidRDefault="00167372" w:rsidP="00167372">
      <w:pPr>
        <w:numPr>
          <w:ilvl w:val="0"/>
          <w:numId w:val="2"/>
        </w:numPr>
        <w:spacing w:before="100" w:beforeAutospacing="1" w:after="100" w:afterAutospacing="1" w:line="240" w:lineRule="auto"/>
        <w:rPr>
          <w:rFonts w:eastAsia="Times New Roman"/>
        </w:rPr>
      </w:pPr>
      <w:r>
        <w:rPr>
          <w:rStyle w:val="Strong"/>
          <w:rFonts w:eastAsia="Times New Roman"/>
        </w:rPr>
        <w:lastRenderedPageBreak/>
        <w:t>Foundational Competence:</w:t>
      </w:r>
      <w:r>
        <w:rPr>
          <w:rFonts w:eastAsia="Times New Roman"/>
        </w:rPr>
        <w:t xml:space="preserve"> Pedagogical knowledge, subject mastery, and ethical responsibility.</w:t>
      </w:r>
    </w:p>
    <w:p w:rsidR="00167372" w:rsidRDefault="00167372" w:rsidP="00167372">
      <w:pPr>
        <w:numPr>
          <w:ilvl w:val="0"/>
          <w:numId w:val="2"/>
        </w:numPr>
        <w:spacing w:before="100" w:beforeAutospacing="1" w:after="100" w:afterAutospacing="1" w:line="240" w:lineRule="auto"/>
        <w:rPr>
          <w:rFonts w:eastAsia="Times New Roman"/>
        </w:rPr>
      </w:pPr>
      <w:r>
        <w:rPr>
          <w:rStyle w:val="Strong"/>
          <w:rFonts w:eastAsia="Times New Roman"/>
        </w:rPr>
        <w:t>Digital Empowerment:</w:t>
      </w:r>
      <w:r>
        <w:rPr>
          <w:rFonts w:eastAsia="Times New Roman"/>
        </w:rPr>
        <w:t xml:space="preserve"> ICT literacy, AI-based pedagogy, and data-informed decision-making.</w:t>
      </w:r>
    </w:p>
    <w:p w:rsidR="00167372" w:rsidRDefault="00167372" w:rsidP="00167372">
      <w:pPr>
        <w:numPr>
          <w:ilvl w:val="0"/>
          <w:numId w:val="2"/>
        </w:numPr>
        <w:spacing w:before="100" w:beforeAutospacing="1" w:after="100" w:afterAutospacing="1" w:line="240" w:lineRule="auto"/>
        <w:rPr>
          <w:rFonts w:eastAsia="Times New Roman"/>
        </w:rPr>
      </w:pPr>
      <w:r>
        <w:rPr>
          <w:rStyle w:val="Strong"/>
          <w:rFonts w:eastAsia="Times New Roman"/>
        </w:rPr>
        <w:t>Global Citizenship:</w:t>
      </w:r>
      <w:r>
        <w:rPr>
          <w:rFonts w:eastAsia="Times New Roman"/>
        </w:rPr>
        <w:t xml:space="preserve"> Cultural empathy, inclusive education, and sustainable values.</w:t>
      </w:r>
    </w:p>
    <w:p w:rsidR="00167372" w:rsidRDefault="00167372" w:rsidP="00167372">
      <w:pPr>
        <w:numPr>
          <w:ilvl w:val="0"/>
          <w:numId w:val="2"/>
        </w:numPr>
        <w:spacing w:before="100" w:beforeAutospacing="1" w:after="100" w:afterAutospacing="1" w:line="240" w:lineRule="auto"/>
        <w:rPr>
          <w:rFonts w:eastAsia="Times New Roman"/>
        </w:rPr>
      </w:pPr>
      <w:r>
        <w:rPr>
          <w:rStyle w:val="Strong"/>
          <w:rFonts w:eastAsia="Times New Roman"/>
        </w:rPr>
        <w:t>Reflective Leadership:</w:t>
      </w:r>
      <w:r>
        <w:rPr>
          <w:rFonts w:eastAsia="Times New Roman"/>
        </w:rPr>
        <w:t xml:space="preserve"> Continuous learning, research-based practice, and community engagement.</w:t>
      </w:r>
    </w:p>
    <w:p w:rsidR="00167372" w:rsidRDefault="00167372">
      <w:pPr>
        <w:pStyle w:val="NormalWeb"/>
      </w:pPr>
      <w:r>
        <w:t>Each domain interacts with the others to produce a holistic educator capable of addressing local needs while aligning with global standards.</w:t>
      </w:r>
    </w:p>
    <w:p w:rsidR="00167372" w:rsidRDefault="00167372">
      <w:pPr>
        <w:pStyle w:val="NormalWeb"/>
      </w:pPr>
      <w:r>
        <w:rPr>
          <w:rStyle w:val="Emphasis"/>
        </w:rPr>
        <w:t>(In formatted version, a circular diagram depicting the four domains connected around the learner will be included.)</w:t>
      </w:r>
    </w:p>
    <w:p w:rsidR="00167372" w:rsidRDefault="00167372">
      <w:pPr>
        <w:rPr>
          <w:rFonts w:eastAsia="Times New Roman"/>
        </w:rPr>
      </w:pPr>
    </w:p>
    <w:p w:rsidR="00167372" w:rsidRDefault="00167372">
      <w:pPr>
        <w:pStyle w:val="Heading3"/>
        <w:rPr>
          <w:rFonts w:eastAsia="Times New Roman"/>
        </w:rPr>
      </w:pPr>
      <w:r>
        <w:rPr>
          <w:rStyle w:val="Strong"/>
          <w:rFonts w:eastAsia="Times New Roman"/>
          <w:b w:val="0"/>
          <w:bCs w:val="0"/>
        </w:rPr>
        <w:t>6. Comparative Global Analysis</w:t>
      </w:r>
    </w:p>
    <w:p w:rsidR="00167372" w:rsidRDefault="00167372">
      <w:pPr>
        <w:pStyle w:val="Heading4"/>
        <w:rPr>
          <w:rFonts w:eastAsia="Times New Roman"/>
        </w:rPr>
      </w:pPr>
      <w:r>
        <w:rPr>
          <w:rStyle w:val="Strong"/>
          <w:rFonts w:eastAsia="Times New Roman"/>
          <w:b w:val="0"/>
          <w:bCs w:val="0"/>
        </w:rPr>
        <w:t>6.1 Finland: The Professional Autonomy Model</w:t>
      </w:r>
    </w:p>
    <w:p w:rsidR="00167372" w:rsidRDefault="00167372">
      <w:pPr>
        <w:pStyle w:val="NormalWeb"/>
      </w:pPr>
      <w:r>
        <w:t>Finland’s teacher education system is built on trust, autonomy, and research orientation. All teachers must hold a master’s degree, and teacher training includes rigorous research-based practice. Finnish educators enjoy high professional respect and play a leading role in curriculum design.</w:t>
      </w:r>
    </w:p>
    <w:p w:rsidR="00167372" w:rsidRDefault="00167372">
      <w:pPr>
        <w:pStyle w:val="Heading4"/>
        <w:rPr>
          <w:rFonts w:eastAsia="Times New Roman"/>
        </w:rPr>
      </w:pPr>
      <w:r>
        <w:rPr>
          <w:rStyle w:val="Strong"/>
          <w:rFonts w:eastAsia="Times New Roman"/>
          <w:b w:val="0"/>
          <w:bCs w:val="0"/>
        </w:rPr>
        <w:t>6.2 Singapore: The Continuous Learning Paradigm</w:t>
      </w:r>
    </w:p>
    <w:p w:rsidR="00167372" w:rsidRDefault="00167372">
      <w:pPr>
        <w:pStyle w:val="NormalWeb"/>
      </w:pPr>
      <w:r>
        <w:t xml:space="preserve">Singapore’s </w:t>
      </w:r>
      <w:r>
        <w:rPr>
          <w:rStyle w:val="Strong"/>
        </w:rPr>
        <w:t>National Institute of Education (NIE)</w:t>
      </w:r>
      <w:r>
        <w:t xml:space="preserve"> emphasizes the “Teach Less, Learn More” philosophy. Teachers receive continuous professional development through structured career pathways and mentoring. The Ministry of Education invests heavily in leadership training for educators, ensuring every teacher is also a learner.</w:t>
      </w:r>
    </w:p>
    <w:p w:rsidR="00167372" w:rsidRDefault="00167372">
      <w:pPr>
        <w:pStyle w:val="Heading4"/>
        <w:rPr>
          <w:rFonts w:eastAsia="Times New Roman"/>
        </w:rPr>
      </w:pPr>
      <w:r>
        <w:rPr>
          <w:rStyle w:val="Strong"/>
          <w:rFonts w:eastAsia="Times New Roman"/>
          <w:b w:val="0"/>
          <w:bCs w:val="0"/>
        </w:rPr>
        <w:t>6.3 United States: The Reflective Practitioner Approach</w:t>
      </w:r>
    </w:p>
    <w:p w:rsidR="00167372" w:rsidRDefault="00167372">
      <w:pPr>
        <w:pStyle w:val="NormalWeb"/>
      </w:pPr>
      <w:r>
        <w:t xml:space="preserve">In the U.S., teacher education focuses on reflective practice and diversity awareness. Programs like </w:t>
      </w:r>
      <w:r>
        <w:rPr>
          <w:rStyle w:val="Strong"/>
        </w:rPr>
        <w:t>Teach for America</w:t>
      </w:r>
      <w:r>
        <w:t xml:space="preserve"> emphasize social equity, while professional standards such as </w:t>
      </w:r>
      <w:proofErr w:type="spellStart"/>
      <w:r>
        <w:rPr>
          <w:rStyle w:val="Strong"/>
        </w:rPr>
        <w:t>InTASC</w:t>
      </w:r>
      <w:proofErr w:type="spellEnd"/>
      <w:r>
        <w:t xml:space="preserve"> guide teacher competencies in instructional design, technology, and inclusivity.</w:t>
      </w:r>
    </w:p>
    <w:p w:rsidR="00167372" w:rsidRDefault="00167372">
      <w:pPr>
        <w:pStyle w:val="Heading4"/>
        <w:rPr>
          <w:rFonts w:eastAsia="Times New Roman"/>
        </w:rPr>
      </w:pPr>
      <w:r>
        <w:rPr>
          <w:rStyle w:val="Strong"/>
          <w:rFonts w:eastAsia="Times New Roman"/>
          <w:b w:val="0"/>
          <w:bCs w:val="0"/>
        </w:rPr>
        <w:t>6.4 India: Policy Integration through NEP 2020</w:t>
      </w:r>
    </w:p>
    <w:p w:rsidR="00167372" w:rsidRDefault="00167372">
      <w:pPr>
        <w:pStyle w:val="NormalWeb"/>
      </w:pPr>
      <w:r>
        <w:t xml:space="preserve">India’s NEP 2020 brings teacher education into the mainstream of policy reform. The </w:t>
      </w:r>
      <w:r>
        <w:rPr>
          <w:rStyle w:val="Strong"/>
        </w:rPr>
        <w:t>NISHTHA (National Initiative for School Heads’ and Teachers’ Holistic Advancement)</w:t>
      </w:r>
      <w:r>
        <w:t xml:space="preserve"> program has trained millions of teachers in digital pedagogy, while </w:t>
      </w:r>
      <w:r>
        <w:rPr>
          <w:rStyle w:val="Strong"/>
        </w:rPr>
        <w:t>DIKSHA</w:t>
      </w:r>
      <w:r>
        <w:t>, an online platform, ensures equitable access to learning resources. India’s approach reflects a synthesis of local relevance and global aspiration.</w:t>
      </w:r>
    </w:p>
    <w:p w:rsidR="00167372" w:rsidRDefault="00167372">
      <w:pPr>
        <w:pStyle w:val="Heading4"/>
        <w:rPr>
          <w:rFonts w:eastAsia="Times New Roman"/>
        </w:rPr>
      </w:pPr>
      <w:r>
        <w:rPr>
          <w:rStyle w:val="Strong"/>
          <w:rFonts w:eastAsia="Times New Roman"/>
          <w:b w:val="0"/>
          <w:bCs w:val="0"/>
        </w:rPr>
        <w:lastRenderedPageBreak/>
        <w:t>6.5 UNESCO and OECD: Global Coordination</w:t>
      </w:r>
    </w:p>
    <w:p w:rsidR="00167372" w:rsidRDefault="00167372">
      <w:pPr>
        <w:pStyle w:val="NormalWeb"/>
      </w:pPr>
      <w:r>
        <w:rPr>
          <w:rStyle w:val="Strong"/>
        </w:rPr>
        <w:t>UNESCO’s SDG 4 (Quality Education)</w:t>
      </w:r>
      <w:r>
        <w:t xml:space="preserve"> and </w:t>
      </w:r>
      <w:r>
        <w:rPr>
          <w:rStyle w:val="Strong"/>
        </w:rPr>
        <w:t>OECD’s TALIS (Teaching and Learning International Survey)</w:t>
      </w:r>
      <w:r>
        <w:t xml:space="preserve"> provide international benchmarks for teacher competence, motivation, and well-being. Both emphasize collaboration, innovation, and data-based policy design.</w:t>
      </w:r>
    </w:p>
    <w:p w:rsidR="00167372" w:rsidRDefault="00167372">
      <w:pPr>
        <w:rPr>
          <w:rFonts w:eastAsia="Times New Roman"/>
        </w:rPr>
      </w:pPr>
    </w:p>
    <w:p w:rsidR="00167372" w:rsidRDefault="00167372">
      <w:pPr>
        <w:pStyle w:val="Heading3"/>
        <w:rPr>
          <w:rFonts w:eastAsia="Times New Roman"/>
        </w:rPr>
      </w:pPr>
      <w:r>
        <w:rPr>
          <w:rStyle w:val="Strong"/>
          <w:rFonts w:eastAsia="Times New Roman"/>
          <w:b w:val="0"/>
          <w:bCs w:val="0"/>
        </w:rPr>
        <w:t>7. Key Competencies for the 21st-Century Educator</w:t>
      </w:r>
    </w:p>
    <w:p w:rsidR="00167372" w:rsidRDefault="00167372" w:rsidP="00167372">
      <w:pPr>
        <w:numPr>
          <w:ilvl w:val="0"/>
          <w:numId w:val="3"/>
        </w:numPr>
        <w:spacing w:before="100" w:beforeAutospacing="1" w:after="100" w:afterAutospacing="1" w:line="240" w:lineRule="auto"/>
        <w:rPr>
          <w:rFonts w:eastAsia="Times New Roman"/>
        </w:rPr>
      </w:pPr>
      <w:r>
        <w:rPr>
          <w:rStyle w:val="Strong"/>
          <w:rFonts w:eastAsia="Times New Roman"/>
        </w:rPr>
        <w:t>Digital Pedagogy and AI Integration</w:t>
      </w:r>
      <w:r>
        <w:rPr>
          <w:rFonts w:eastAsia="Times New Roman"/>
        </w:rPr>
        <w:t xml:space="preserve"> – Teachers must design, curate, and facilitate technology-rich environments.</w:t>
      </w:r>
    </w:p>
    <w:p w:rsidR="00167372" w:rsidRDefault="00167372" w:rsidP="00167372">
      <w:pPr>
        <w:numPr>
          <w:ilvl w:val="0"/>
          <w:numId w:val="3"/>
        </w:numPr>
        <w:spacing w:before="100" w:beforeAutospacing="1" w:after="100" w:afterAutospacing="1" w:line="240" w:lineRule="auto"/>
        <w:rPr>
          <w:rFonts w:eastAsia="Times New Roman"/>
        </w:rPr>
      </w:pPr>
      <w:r>
        <w:rPr>
          <w:rStyle w:val="Strong"/>
          <w:rFonts w:eastAsia="Times New Roman"/>
        </w:rPr>
        <w:t>Cultural and Emotional Intelligence</w:t>
      </w:r>
      <w:r>
        <w:rPr>
          <w:rFonts w:eastAsia="Times New Roman"/>
        </w:rPr>
        <w:t xml:space="preserve"> – Ability to manage diversity and foster inclusive classrooms.</w:t>
      </w:r>
    </w:p>
    <w:p w:rsidR="00167372" w:rsidRDefault="00167372" w:rsidP="00167372">
      <w:pPr>
        <w:numPr>
          <w:ilvl w:val="0"/>
          <w:numId w:val="3"/>
        </w:numPr>
        <w:spacing w:before="100" w:beforeAutospacing="1" w:after="100" w:afterAutospacing="1" w:line="240" w:lineRule="auto"/>
        <w:rPr>
          <w:rFonts w:eastAsia="Times New Roman"/>
        </w:rPr>
      </w:pPr>
      <w:r>
        <w:rPr>
          <w:rStyle w:val="Strong"/>
          <w:rFonts w:eastAsia="Times New Roman"/>
        </w:rPr>
        <w:t>Critical Thinking and Research Skills</w:t>
      </w:r>
      <w:r>
        <w:rPr>
          <w:rFonts w:eastAsia="Times New Roman"/>
        </w:rPr>
        <w:t xml:space="preserve"> – Educators as reflective practitioners who innovate and analyze.</w:t>
      </w:r>
    </w:p>
    <w:p w:rsidR="00167372" w:rsidRDefault="00167372" w:rsidP="00167372">
      <w:pPr>
        <w:numPr>
          <w:ilvl w:val="0"/>
          <w:numId w:val="3"/>
        </w:numPr>
        <w:spacing w:before="100" w:beforeAutospacing="1" w:after="100" w:afterAutospacing="1" w:line="240" w:lineRule="auto"/>
        <w:rPr>
          <w:rFonts w:eastAsia="Times New Roman"/>
        </w:rPr>
      </w:pPr>
      <w:r>
        <w:rPr>
          <w:rStyle w:val="Strong"/>
          <w:rFonts w:eastAsia="Times New Roman"/>
        </w:rPr>
        <w:t>Ethical and Sustainable Practice</w:t>
      </w:r>
      <w:r>
        <w:rPr>
          <w:rFonts w:eastAsia="Times New Roman"/>
        </w:rPr>
        <w:t xml:space="preserve"> – Teachers as role models for social and environmental responsibility.</w:t>
      </w:r>
    </w:p>
    <w:p w:rsidR="00167372" w:rsidRDefault="00167372" w:rsidP="00167372">
      <w:pPr>
        <w:numPr>
          <w:ilvl w:val="0"/>
          <w:numId w:val="3"/>
        </w:numPr>
        <w:spacing w:before="100" w:beforeAutospacing="1" w:after="100" w:afterAutospacing="1" w:line="240" w:lineRule="auto"/>
        <w:rPr>
          <w:rFonts w:eastAsia="Times New Roman"/>
        </w:rPr>
      </w:pPr>
      <w:r>
        <w:rPr>
          <w:rStyle w:val="Strong"/>
          <w:rFonts w:eastAsia="Times New Roman"/>
        </w:rPr>
        <w:t>Leadership and Mentorship</w:t>
      </w:r>
      <w:r>
        <w:rPr>
          <w:rFonts w:eastAsia="Times New Roman"/>
        </w:rPr>
        <w:t xml:space="preserve"> – Empowering students and peers through vision and collaboration.</w:t>
      </w:r>
    </w:p>
    <w:p w:rsidR="00167372" w:rsidRDefault="00167372">
      <w:pPr>
        <w:spacing w:after="0"/>
        <w:rPr>
          <w:rFonts w:eastAsia="Times New Roman"/>
        </w:rPr>
      </w:pPr>
    </w:p>
    <w:p w:rsidR="00167372" w:rsidRDefault="00167372">
      <w:pPr>
        <w:pStyle w:val="Heading3"/>
        <w:rPr>
          <w:rFonts w:eastAsia="Times New Roman"/>
        </w:rPr>
      </w:pPr>
      <w:r>
        <w:rPr>
          <w:rStyle w:val="Strong"/>
          <w:rFonts w:eastAsia="Times New Roman"/>
          <w:b w:val="0"/>
          <w:bCs w:val="0"/>
        </w:rPr>
        <w:t>8. Challenges in Educating Educators</w:t>
      </w:r>
    </w:p>
    <w:p w:rsidR="00167372" w:rsidRDefault="00167372" w:rsidP="00167372">
      <w:pPr>
        <w:numPr>
          <w:ilvl w:val="0"/>
          <w:numId w:val="4"/>
        </w:numPr>
        <w:spacing w:before="100" w:beforeAutospacing="1" w:after="100" w:afterAutospacing="1" w:line="240" w:lineRule="auto"/>
        <w:rPr>
          <w:rFonts w:eastAsia="Times New Roman"/>
        </w:rPr>
      </w:pPr>
      <w:r>
        <w:rPr>
          <w:rStyle w:val="Strong"/>
          <w:rFonts w:eastAsia="Times New Roman"/>
        </w:rPr>
        <w:t>Policy-Implementation Gaps:</w:t>
      </w:r>
      <w:r>
        <w:rPr>
          <w:rFonts w:eastAsia="Times New Roman"/>
        </w:rPr>
        <w:t xml:space="preserve"> Many nations adopt visionary teacher policies without ensuring ground-level execution.</w:t>
      </w:r>
    </w:p>
    <w:p w:rsidR="00167372" w:rsidRDefault="00167372" w:rsidP="00167372">
      <w:pPr>
        <w:numPr>
          <w:ilvl w:val="0"/>
          <w:numId w:val="4"/>
        </w:numPr>
        <w:spacing w:before="100" w:beforeAutospacing="1" w:after="100" w:afterAutospacing="1" w:line="240" w:lineRule="auto"/>
        <w:rPr>
          <w:rFonts w:eastAsia="Times New Roman"/>
        </w:rPr>
      </w:pPr>
      <w:r>
        <w:rPr>
          <w:rStyle w:val="Strong"/>
          <w:rFonts w:eastAsia="Times New Roman"/>
        </w:rPr>
        <w:t>Digital Divide:</w:t>
      </w:r>
      <w:r>
        <w:rPr>
          <w:rFonts w:eastAsia="Times New Roman"/>
        </w:rPr>
        <w:t xml:space="preserve"> Unequal access to technology limits the reach of teacher training, especially in rural or underfunded regions.</w:t>
      </w:r>
    </w:p>
    <w:p w:rsidR="00167372" w:rsidRDefault="00167372" w:rsidP="00167372">
      <w:pPr>
        <w:numPr>
          <w:ilvl w:val="0"/>
          <w:numId w:val="4"/>
        </w:numPr>
        <w:spacing w:before="100" w:beforeAutospacing="1" w:after="100" w:afterAutospacing="1" w:line="240" w:lineRule="auto"/>
        <w:rPr>
          <w:rFonts w:eastAsia="Times New Roman"/>
        </w:rPr>
      </w:pPr>
      <w:r>
        <w:rPr>
          <w:rStyle w:val="Strong"/>
          <w:rFonts w:eastAsia="Times New Roman"/>
        </w:rPr>
        <w:t>Professional Burnout:</w:t>
      </w:r>
      <w:r>
        <w:rPr>
          <w:rFonts w:eastAsia="Times New Roman"/>
        </w:rPr>
        <w:t xml:space="preserve"> High workload and low social status demotivate teachers globally.</w:t>
      </w:r>
    </w:p>
    <w:p w:rsidR="00167372" w:rsidRDefault="00167372" w:rsidP="00167372">
      <w:pPr>
        <w:numPr>
          <w:ilvl w:val="0"/>
          <w:numId w:val="4"/>
        </w:numPr>
        <w:spacing w:before="100" w:beforeAutospacing="1" w:after="100" w:afterAutospacing="1" w:line="240" w:lineRule="auto"/>
        <w:rPr>
          <w:rFonts w:eastAsia="Times New Roman"/>
        </w:rPr>
      </w:pPr>
      <w:r>
        <w:rPr>
          <w:rStyle w:val="Strong"/>
          <w:rFonts w:eastAsia="Times New Roman"/>
        </w:rPr>
        <w:t>Fragmented Teacher Education Programs:</w:t>
      </w:r>
      <w:r>
        <w:rPr>
          <w:rFonts w:eastAsia="Times New Roman"/>
        </w:rPr>
        <w:t xml:space="preserve"> Lack of consistency in standards and evaluation mechanisms.</w:t>
      </w:r>
    </w:p>
    <w:p w:rsidR="00167372" w:rsidRDefault="00167372" w:rsidP="00167372">
      <w:pPr>
        <w:numPr>
          <w:ilvl w:val="0"/>
          <w:numId w:val="4"/>
        </w:numPr>
        <w:spacing w:before="100" w:beforeAutospacing="1" w:after="100" w:afterAutospacing="1" w:line="240" w:lineRule="auto"/>
        <w:rPr>
          <w:rFonts w:eastAsia="Times New Roman"/>
        </w:rPr>
      </w:pPr>
      <w:r>
        <w:rPr>
          <w:rStyle w:val="Strong"/>
          <w:rFonts w:eastAsia="Times New Roman"/>
        </w:rPr>
        <w:t>Resistance to Change:</w:t>
      </w:r>
      <w:r>
        <w:rPr>
          <w:rFonts w:eastAsia="Times New Roman"/>
        </w:rPr>
        <w:t xml:space="preserve"> Some educators hesitate to adopt innovative pedagogies due to fear of technology or lack of confidence.</w:t>
      </w:r>
    </w:p>
    <w:p w:rsidR="00167372" w:rsidRDefault="00167372">
      <w:pPr>
        <w:spacing w:after="0"/>
        <w:rPr>
          <w:rFonts w:eastAsia="Times New Roman"/>
        </w:rPr>
      </w:pPr>
    </w:p>
    <w:p w:rsidR="00167372" w:rsidRDefault="00167372">
      <w:pPr>
        <w:pStyle w:val="Heading3"/>
        <w:rPr>
          <w:rFonts w:eastAsia="Times New Roman"/>
        </w:rPr>
      </w:pPr>
      <w:r>
        <w:rPr>
          <w:rStyle w:val="Strong"/>
          <w:rFonts w:eastAsia="Times New Roman"/>
          <w:b w:val="0"/>
          <w:bCs w:val="0"/>
        </w:rPr>
        <w:t>9. Policy Recommendations</w:t>
      </w:r>
    </w:p>
    <w:p w:rsidR="00167372" w:rsidRDefault="00167372" w:rsidP="00167372">
      <w:pPr>
        <w:numPr>
          <w:ilvl w:val="0"/>
          <w:numId w:val="5"/>
        </w:numPr>
        <w:spacing w:before="100" w:beforeAutospacing="1" w:after="100" w:afterAutospacing="1" w:line="240" w:lineRule="auto"/>
        <w:rPr>
          <w:rFonts w:eastAsia="Times New Roman"/>
        </w:rPr>
      </w:pPr>
      <w:r>
        <w:rPr>
          <w:rStyle w:val="Strong"/>
          <w:rFonts w:eastAsia="Times New Roman"/>
        </w:rPr>
        <w:t>Global Standards, Local Adaptation:</w:t>
      </w:r>
      <w:r>
        <w:rPr>
          <w:rFonts w:eastAsia="Times New Roman"/>
        </w:rPr>
        <w:t xml:space="preserve"> Develop flexible frameworks that align UNESCO and OECD goals with local realities.</w:t>
      </w:r>
    </w:p>
    <w:p w:rsidR="00167372" w:rsidRDefault="00167372" w:rsidP="00167372">
      <w:pPr>
        <w:numPr>
          <w:ilvl w:val="0"/>
          <w:numId w:val="5"/>
        </w:numPr>
        <w:spacing w:before="100" w:beforeAutospacing="1" w:after="100" w:afterAutospacing="1" w:line="240" w:lineRule="auto"/>
        <w:rPr>
          <w:rFonts w:eastAsia="Times New Roman"/>
        </w:rPr>
      </w:pPr>
      <w:r>
        <w:rPr>
          <w:rStyle w:val="Strong"/>
          <w:rFonts w:eastAsia="Times New Roman"/>
        </w:rPr>
        <w:t>Teacher Leadership Development:</w:t>
      </w:r>
      <w:r>
        <w:rPr>
          <w:rFonts w:eastAsia="Times New Roman"/>
        </w:rPr>
        <w:t xml:space="preserve"> Integrate leadership training in all stages of teacher preparation.</w:t>
      </w:r>
    </w:p>
    <w:p w:rsidR="00167372" w:rsidRDefault="00167372" w:rsidP="00167372">
      <w:pPr>
        <w:numPr>
          <w:ilvl w:val="0"/>
          <w:numId w:val="5"/>
        </w:numPr>
        <w:spacing w:before="100" w:beforeAutospacing="1" w:after="100" w:afterAutospacing="1" w:line="240" w:lineRule="auto"/>
        <w:rPr>
          <w:rFonts w:eastAsia="Times New Roman"/>
        </w:rPr>
      </w:pPr>
      <w:r>
        <w:rPr>
          <w:rStyle w:val="Strong"/>
          <w:rFonts w:eastAsia="Times New Roman"/>
        </w:rPr>
        <w:t>Lifelong Professional Learning:</w:t>
      </w:r>
      <w:r>
        <w:rPr>
          <w:rFonts w:eastAsia="Times New Roman"/>
        </w:rPr>
        <w:t xml:space="preserve"> Establish international teacher learning networks for continuous upskilling.</w:t>
      </w:r>
    </w:p>
    <w:p w:rsidR="00167372" w:rsidRDefault="00167372" w:rsidP="00167372">
      <w:pPr>
        <w:numPr>
          <w:ilvl w:val="0"/>
          <w:numId w:val="5"/>
        </w:numPr>
        <w:spacing w:before="100" w:beforeAutospacing="1" w:after="100" w:afterAutospacing="1" w:line="240" w:lineRule="auto"/>
        <w:rPr>
          <w:rFonts w:eastAsia="Times New Roman"/>
        </w:rPr>
      </w:pPr>
      <w:r>
        <w:rPr>
          <w:rStyle w:val="Strong"/>
          <w:rFonts w:eastAsia="Times New Roman"/>
        </w:rPr>
        <w:lastRenderedPageBreak/>
        <w:t>Digital Literacy for All Educators:</w:t>
      </w:r>
      <w:r>
        <w:rPr>
          <w:rFonts w:eastAsia="Times New Roman"/>
        </w:rPr>
        <w:t xml:space="preserve"> Promote AI, data analytics, and ICT competence as core teacher qualifications.</w:t>
      </w:r>
    </w:p>
    <w:p w:rsidR="00167372" w:rsidRDefault="00167372" w:rsidP="00167372">
      <w:pPr>
        <w:numPr>
          <w:ilvl w:val="0"/>
          <w:numId w:val="5"/>
        </w:numPr>
        <w:spacing w:before="100" w:beforeAutospacing="1" w:after="100" w:afterAutospacing="1" w:line="240" w:lineRule="auto"/>
        <w:rPr>
          <w:rFonts w:eastAsia="Times New Roman"/>
        </w:rPr>
      </w:pPr>
      <w:r>
        <w:rPr>
          <w:rStyle w:val="Strong"/>
          <w:rFonts w:eastAsia="Times New Roman"/>
        </w:rPr>
        <w:t>Collaborative Research and Exchange:</w:t>
      </w:r>
      <w:r>
        <w:rPr>
          <w:rFonts w:eastAsia="Times New Roman"/>
        </w:rPr>
        <w:t xml:space="preserve"> Facilitate teacher mobility, global internships, and inter-country learning labs.</w:t>
      </w:r>
    </w:p>
    <w:p w:rsidR="00167372" w:rsidRDefault="00167372" w:rsidP="00167372">
      <w:pPr>
        <w:numPr>
          <w:ilvl w:val="0"/>
          <w:numId w:val="5"/>
        </w:numPr>
        <w:spacing w:before="100" w:beforeAutospacing="1" w:after="100" w:afterAutospacing="1" w:line="240" w:lineRule="auto"/>
        <w:rPr>
          <w:rFonts w:eastAsia="Times New Roman"/>
        </w:rPr>
      </w:pPr>
      <w:r>
        <w:rPr>
          <w:rStyle w:val="Strong"/>
          <w:rFonts w:eastAsia="Times New Roman"/>
        </w:rPr>
        <w:t>Mental Health and Well-being Programs:</w:t>
      </w:r>
      <w:r>
        <w:rPr>
          <w:rFonts w:eastAsia="Times New Roman"/>
        </w:rPr>
        <w:t xml:space="preserve"> Support teachers’ emotional resilience through wellness initiatives.</w:t>
      </w:r>
    </w:p>
    <w:p w:rsidR="00167372" w:rsidRDefault="00167372" w:rsidP="00167372">
      <w:pPr>
        <w:numPr>
          <w:ilvl w:val="0"/>
          <w:numId w:val="5"/>
        </w:numPr>
        <w:spacing w:before="100" w:beforeAutospacing="1" w:after="100" w:afterAutospacing="1" w:line="240" w:lineRule="auto"/>
        <w:rPr>
          <w:rFonts w:eastAsia="Times New Roman"/>
        </w:rPr>
      </w:pPr>
      <w:r>
        <w:rPr>
          <w:rStyle w:val="Strong"/>
          <w:rFonts w:eastAsia="Times New Roman"/>
        </w:rPr>
        <w:t>Public–Private Partnerships:</w:t>
      </w:r>
      <w:r>
        <w:rPr>
          <w:rFonts w:eastAsia="Times New Roman"/>
        </w:rPr>
        <w:t xml:space="preserve"> Encourage </w:t>
      </w:r>
      <w:proofErr w:type="spellStart"/>
      <w:r>
        <w:rPr>
          <w:rFonts w:eastAsia="Times New Roman"/>
        </w:rPr>
        <w:t>EdTech</w:t>
      </w:r>
      <w:proofErr w:type="spellEnd"/>
      <w:r>
        <w:rPr>
          <w:rFonts w:eastAsia="Times New Roman"/>
        </w:rPr>
        <w:t xml:space="preserve"> collaborations to enhance quality and accessibility of teacher training.</w:t>
      </w:r>
    </w:p>
    <w:p w:rsidR="00167372" w:rsidRDefault="00167372">
      <w:pPr>
        <w:spacing w:after="0"/>
        <w:rPr>
          <w:rFonts w:eastAsia="Times New Roman"/>
        </w:rPr>
      </w:pPr>
    </w:p>
    <w:p w:rsidR="00167372" w:rsidRDefault="00167372">
      <w:pPr>
        <w:pStyle w:val="Heading3"/>
        <w:rPr>
          <w:rFonts w:eastAsia="Times New Roman"/>
        </w:rPr>
      </w:pPr>
      <w:r>
        <w:rPr>
          <w:rStyle w:val="Strong"/>
          <w:rFonts w:eastAsia="Times New Roman"/>
          <w:b w:val="0"/>
          <w:bCs w:val="0"/>
        </w:rPr>
        <w:t>10. Conclusion</w:t>
      </w:r>
    </w:p>
    <w:p w:rsidR="00167372" w:rsidRDefault="00167372">
      <w:pPr>
        <w:pStyle w:val="NormalWeb"/>
      </w:pPr>
      <w:r>
        <w:t>Educating educators is not a one-time process; it is an evolving journey of growth, reflection, and service. In a globalized world where information changes faster than institutions, teachers must be prepared to learn, unlearn, and relearn continuously.</w:t>
      </w:r>
    </w:p>
    <w:p w:rsidR="00167372" w:rsidRDefault="00167372">
      <w:pPr>
        <w:pStyle w:val="NormalWeb"/>
      </w:pPr>
      <w:r>
        <w:t xml:space="preserve">The transformation of education begins with those who stand at the front of the classroom. Nations like Finland and Singapore demonstrate that when teachers are respected, supported, and empowered, educational outcomes flourish. As India and other developing nations align with NEP 2020 and SDG 4, the global mission must be to create </w:t>
      </w:r>
      <w:r>
        <w:rPr>
          <w:rStyle w:val="Emphasis"/>
        </w:rPr>
        <w:t>“teachers for tomorrow”</w:t>
      </w:r>
      <w:r>
        <w:t>—professionals who combine technology with humanity, innovation with empathy, and wisdom with vision.</w:t>
      </w:r>
    </w:p>
    <w:p w:rsidR="00167372" w:rsidRDefault="00167372">
      <w:pPr>
        <w:pStyle w:val="NormalWeb"/>
      </w:pPr>
      <w:r>
        <w:t xml:space="preserve">Ultimately, educating educators is educating humanity itself. Every great reform, every learner’s success, and every nation’s progress </w:t>
      </w:r>
      <w:proofErr w:type="gramStart"/>
      <w:r>
        <w:t>depends</w:t>
      </w:r>
      <w:proofErr w:type="gramEnd"/>
      <w:r>
        <w:t xml:space="preserve"> on the hands and hearts of its teachers.</w:t>
      </w:r>
    </w:p>
    <w:p w:rsidR="00167372" w:rsidRDefault="00167372">
      <w:pPr>
        <w:rPr>
          <w:rFonts w:eastAsia="Times New Roman"/>
        </w:rPr>
      </w:pPr>
    </w:p>
    <w:p w:rsidR="00167372" w:rsidRDefault="00167372">
      <w:pPr>
        <w:pStyle w:val="Heading3"/>
        <w:rPr>
          <w:rFonts w:eastAsia="Times New Roman"/>
        </w:rPr>
      </w:pPr>
      <w:r>
        <w:rPr>
          <w:rStyle w:val="Strong"/>
          <w:rFonts w:eastAsia="Times New Roman"/>
          <w:b w:val="0"/>
          <w:bCs w:val="0"/>
        </w:rPr>
        <w:t>Acknowledgement</w:t>
      </w:r>
    </w:p>
    <w:p w:rsidR="00167372" w:rsidRDefault="00167372">
      <w:pPr>
        <w:pStyle w:val="NormalWeb"/>
      </w:pPr>
      <w:r>
        <w:t>The author expresses sincere gratitude to educators worldwide who continue to serve as the torchbearers of knowledge and compassion. Special thanks to teacher development networks, policymakers, and educational institutions whose efforts inspire continuous improvement in teaching and learning.</w:t>
      </w:r>
    </w:p>
    <w:p w:rsidR="00167372" w:rsidRDefault="00167372">
      <w:pPr>
        <w:rPr>
          <w:rFonts w:eastAsia="Times New Roman"/>
        </w:rPr>
      </w:pPr>
    </w:p>
    <w:p w:rsidR="00167372" w:rsidRDefault="00167372">
      <w:pPr>
        <w:pStyle w:val="Heading3"/>
        <w:rPr>
          <w:rFonts w:eastAsia="Times New Roman"/>
        </w:rPr>
      </w:pPr>
      <w:proofErr w:type="gramStart"/>
      <w:r>
        <w:rPr>
          <w:rStyle w:val="Strong"/>
          <w:rFonts w:eastAsia="Times New Roman"/>
          <w:b w:val="0"/>
          <w:bCs w:val="0"/>
        </w:rPr>
        <w:t xml:space="preserve">References </w:t>
      </w:r>
      <w:r w:rsidR="00E0477B">
        <w:rPr>
          <w:rStyle w:val="Strong"/>
          <w:rFonts w:eastAsia="Times New Roman"/>
          <w:b w:val="0"/>
          <w:bCs w:val="0"/>
        </w:rPr>
        <w:t>:</w:t>
      </w:r>
      <w:proofErr w:type="gramEnd"/>
      <w:r w:rsidR="00E0477B">
        <w:rPr>
          <w:rStyle w:val="Strong"/>
          <w:rFonts w:eastAsia="Times New Roman"/>
          <w:b w:val="0"/>
          <w:bCs w:val="0"/>
        </w:rPr>
        <w:t>-</w:t>
      </w:r>
    </w:p>
    <w:p w:rsidR="00167372" w:rsidRDefault="00167372" w:rsidP="00167372">
      <w:pPr>
        <w:numPr>
          <w:ilvl w:val="0"/>
          <w:numId w:val="6"/>
        </w:numPr>
        <w:spacing w:before="100" w:beforeAutospacing="1" w:after="100" w:afterAutospacing="1" w:line="240" w:lineRule="auto"/>
        <w:rPr>
          <w:rFonts w:eastAsia="Times New Roman"/>
        </w:rPr>
      </w:pPr>
      <w:r>
        <w:rPr>
          <w:rFonts w:eastAsia="Times New Roman"/>
        </w:rPr>
        <w:t xml:space="preserve">OECD. (2022). </w:t>
      </w:r>
      <w:r>
        <w:rPr>
          <w:rStyle w:val="Emphasis"/>
          <w:rFonts w:eastAsia="Times New Roman"/>
        </w:rPr>
        <w:t>Teaching and Learning International Survey (TALIS) 2022 Results.</w:t>
      </w:r>
      <w:r>
        <w:rPr>
          <w:rFonts w:eastAsia="Times New Roman"/>
        </w:rPr>
        <w:t xml:space="preserve"> Paris: OECD Publishing.</w:t>
      </w:r>
    </w:p>
    <w:p w:rsidR="00167372" w:rsidRDefault="00167372" w:rsidP="00167372">
      <w:pPr>
        <w:numPr>
          <w:ilvl w:val="0"/>
          <w:numId w:val="6"/>
        </w:numPr>
        <w:spacing w:before="100" w:beforeAutospacing="1" w:after="100" w:afterAutospacing="1" w:line="240" w:lineRule="auto"/>
        <w:rPr>
          <w:rFonts w:eastAsia="Times New Roman"/>
        </w:rPr>
      </w:pPr>
      <w:r>
        <w:rPr>
          <w:rFonts w:eastAsia="Times New Roman"/>
        </w:rPr>
        <w:t xml:space="preserve">Schleicher, A. (2021). </w:t>
      </w:r>
      <w:r>
        <w:rPr>
          <w:rStyle w:val="Emphasis"/>
          <w:rFonts w:eastAsia="Times New Roman"/>
        </w:rPr>
        <w:t>Building a High-Quality Teaching Profession: Lessons from Around the World.</w:t>
      </w:r>
      <w:r>
        <w:rPr>
          <w:rFonts w:eastAsia="Times New Roman"/>
        </w:rPr>
        <w:t xml:space="preserve"> OECD.</w:t>
      </w:r>
    </w:p>
    <w:p w:rsidR="00167372" w:rsidRDefault="00167372" w:rsidP="00167372">
      <w:pPr>
        <w:numPr>
          <w:ilvl w:val="0"/>
          <w:numId w:val="6"/>
        </w:numPr>
        <w:spacing w:before="100" w:beforeAutospacing="1" w:after="100" w:afterAutospacing="1" w:line="240" w:lineRule="auto"/>
        <w:rPr>
          <w:rFonts w:eastAsia="Times New Roman"/>
        </w:rPr>
      </w:pPr>
      <w:r>
        <w:rPr>
          <w:rFonts w:eastAsia="Times New Roman"/>
        </w:rPr>
        <w:t xml:space="preserve">UNESCO. (2023). </w:t>
      </w:r>
      <w:r>
        <w:rPr>
          <w:rStyle w:val="Emphasis"/>
          <w:rFonts w:eastAsia="Times New Roman"/>
        </w:rPr>
        <w:t>Reimagining Our Futures Together: A New Social Contract for Education.</w:t>
      </w:r>
      <w:r>
        <w:rPr>
          <w:rFonts w:eastAsia="Times New Roman"/>
        </w:rPr>
        <w:t xml:space="preserve"> Paris: UNESCO.</w:t>
      </w:r>
    </w:p>
    <w:p w:rsidR="00167372" w:rsidRDefault="00167372" w:rsidP="00167372">
      <w:pPr>
        <w:numPr>
          <w:ilvl w:val="0"/>
          <w:numId w:val="6"/>
        </w:numPr>
        <w:spacing w:before="100" w:beforeAutospacing="1" w:after="100" w:afterAutospacing="1" w:line="240" w:lineRule="auto"/>
        <w:rPr>
          <w:rFonts w:eastAsia="Times New Roman"/>
        </w:rPr>
      </w:pPr>
      <w:r>
        <w:rPr>
          <w:rFonts w:eastAsia="Times New Roman"/>
        </w:rPr>
        <w:lastRenderedPageBreak/>
        <w:t xml:space="preserve">UNESCO. (2024). </w:t>
      </w:r>
      <w:r>
        <w:rPr>
          <w:rStyle w:val="Emphasis"/>
          <w:rFonts w:eastAsia="Times New Roman"/>
        </w:rPr>
        <w:t>Global Education Monitoring Report: Teachers as Change Agents for Sustainable Development.</w:t>
      </w:r>
      <w:r>
        <w:rPr>
          <w:rFonts w:eastAsia="Times New Roman"/>
        </w:rPr>
        <w:t xml:space="preserve"> Paris: UNESCO.</w:t>
      </w:r>
    </w:p>
    <w:p w:rsidR="00167372" w:rsidRDefault="00167372" w:rsidP="00167372">
      <w:pPr>
        <w:numPr>
          <w:ilvl w:val="0"/>
          <w:numId w:val="6"/>
        </w:numPr>
        <w:spacing w:before="100" w:beforeAutospacing="1" w:after="100" w:afterAutospacing="1" w:line="240" w:lineRule="auto"/>
        <w:rPr>
          <w:rFonts w:eastAsia="Times New Roman"/>
        </w:rPr>
      </w:pPr>
      <w:r>
        <w:rPr>
          <w:rFonts w:eastAsia="Times New Roman"/>
        </w:rPr>
        <w:t xml:space="preserve">World Bank. (2023). </w:t>
      </w:r>
      <w:proofErr w:type="gramStart"/>
      <w:r>
        <w:rPr>
          <w:rStyle w:val="Emphasis"/>
          <w:rFonts w:eastAsia="Times New Roman"/>
        </w:rPr>
        <w:t>The</w:t>
      </w:r>
      <w:proofErr w:type="gramEnd"/>
      <w:r>
        <w:rPr>
          <w:rStyle w:val="Emphasis"/>
          <w:rFonts w:eastAsia="Times New Roman"/>
        </w:rPr>
        <w:t xml:space="preserve"> Learning Crisis: Rethinking Teacher Professional Capital.</w:t>
      </w:r>
      <w:r>
        <w:rPr>
          <w:rFonts w:eastAsia="Times New Roman"/>
        </w:rPr>
        <w:t xml:space="preserve"> Washington, D.C.: World Bank Publications.</w:t>
      </w:r>
    </w:p>
    <w:p w:rsidR="00167372" w:rsidRDefault="00167372" w:rsidP="00167372">
      <w:pPr>
        <w:numPr>
          <w:ilvl w:val="0"/>
          <w:numId w:val="6"/>
        </w:numPr>
        <w:spacing w:before="100" w:beforeAutospacing="1" w:after="100" w:afterAutospacing="1" w:line="240" w:lineRule="auto"/>
        <w:rPr>
          <w:rFonts w:eastAsia="Times New Roman"/>
        </w:rPr>
      </w:pPr>
      <w:r>
        <w:rPr>
          <w:rFonts w:eastAsia="Times New Roman"/>
        </w:rPr>
        <w:t xml:space="preserve">Ministry of Education (India). (2020). </w:t>
      </w:r>
      <w:r>
        <w:rPr>
          <w:rStyle w:val="Emphasis"/>
          <w:rFonts w:eastAsia="Times New Roman"/>
        </w:rPr>
        <w:t>National Education Policy 2020.</w:t>
      </w:r>
      <w:r>
        <w:rPr>
          <w:rFonts w:eastAsia="Times New Roman"/>
        </w:rPr>
        <w:t xml:space="preserve"> New Delhi: Government of India.</w:t>
      </w:r>
    </w:p>
    <w:p w:rsidR="00167372" w:rsidRDefault="00167372" w:rsidP="00167372">
      <w:pPr>
        <w:numPr>
          <w:ilvl w:val="0"/>
          <w:numId w:val="6"/>
        </w:numPr>
        <w:spacing w:before="100" w:beforeAutospacing="1" w:after="100" w:afterAutospacing="1" w:line="240" w:lineRule="auto"/>
        <w:rPr>
          <w:rFonts w:eastAsia="Times New Roman"/>
        </w:rPr>
      </w:pPr>
      <w:r>
        <w:rPr>
          <w:rFonts w:eastAsia="Times New Roman"/>
        </w:rPr>
        <w:t xml:space="preserve">Darling-Hammond, L. (2021). </w:t>
      </w:r>
      <w:r>
        <w:rPr>
          <w:rStyle w:val="Emphasis"/>
          <w:rFonts w:eastAsia="Times New Roman"/>
        </w:rPr>
        <w:t xml:space="preserve">Teacher Education </w:t>
      </w:r>
      <w:proofErr w:type="gramStart"/>
      <w:r>
        <w:rPr>
          <w:rStyle w:val="Emphasis"/>
          <w:rFonts w:eastAsia="Times New Roman"/>
        </w:rPr>
        <w:t>Around</w:t>
      </w:r>
      <w:proofErr w:type="gramEnd"/>
      <w:r>
        <w:rPr>
          <w:rStyle w:val="Emphasis"/>
          <w:rFonts w:eastAsia="Times New Roman"/>
        </w:rPr>
        <w:t xml:space="preserve"> the World: Changing Policies and Practices.</w:t>
      </w:r>
      <w:r>
        <w:rPr>
          <w:rFonts w:eastAsia="Times New Roman"/>
        </w:rPr>
        <w:t xml:space="preserve"> Routledge.</w:t>
      </w:r>
    </w:p>
    <w:p w:rsidR="00167372" w:rsidRDefault="00167372" w:rsidP="00167372">
      <w:pPr>
        <w:numPr>
          <w:ilvl w:val="0"/>
          <w:numId w:val="6"/>
        </w:numPr>
        <w:spacing w:before="100" w:beforeAutospacing="1" w:after="100" w:afterAutospacing="1" w:line="240" w:lineRule="auto"/>
        <w:rPr>
          <w:rFonts w:eastAsia="Times New Roman"/>
        </w:rPr>
      </w:pPr>
      <w:r>
        <w:rPr>
          <w:rFonts w:eastAsia="Times New Roman"/>
        </w:rPr>
        <w:t>Hargreaves, A., &amp;</w:t>
      </w:r>
      <w:proofErr w:type="spellStart"/>
      <w:r>
        <w:rPr>
          <w:rFonts w:eastAsia="Times New Roman"/>
        </w:rPr>
        <w:t>Fullan</w:t>
      </w:r>
      <w:proofErr w:type="spellEnd"/>
      <w:r>
        <w:rPr>
          <w:rFonts w:eastAsia="Times New Roman"/>
        </w:rPr>
        <w:t xml:space="preserve">, M. (2022). </w:t>
      </w:r>
      <w:r>
        <w:rPr>
          <w:rStyle w:val="Emphasis"/>
          <w:rFonts w:eastAsia="Times New Roman"/>
        </w:rPr>
        <w:t>Professional Capital: Transforming Teaching in Every School.</w:t>
      </w:r>
      <w:r>
        <w:rPr>
          <w:rFonts w:eastAsia="Times New Roman"/>
        </w:rPr>
        <w:t xml:space="preserve"> Teachers College Press.</w:t>
      </w:r>
    </w:p>
    <w:p w:rsidR="00167372" w:rsidRPr="004C16FA" w:rsidRDefault="00E446B3" w:rsidP="004C16FA">
      <w:pPr>
        <w:spacing w:after="0"/>
        <w:rPr>
          <w:rFonts w:eastAsia="Times New Roman"/>
        </w:rPr>
      </w:pPr>
      <w:r>
        <w:rPr>
          <w:rFonts w:eastAsia="Times New Roman"/>
          <w:noProof/>
        </w:rPr>
      </w:r>
      <w:r>
        <w:rPr>
          <w:rFonts w:eastAsia="Times New Roman"/>
          <w:noProof/>
        </w:rPr>
        <w:pict>
          <v:rect id="Rectangle 1" o:spid="_x0000_s1026" style="width:468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" filled="f">
            <w10:wrap type="none"/>
            <w10:anchorlock/>
          </v:rect>
        </w:pict>
      </w:r>
    </w:p>
    <w:sectPr w:rsidR="00167372" w:rsidRPr="004C16FA" w:rsidSect="006333E7">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3E7" w:rsidRDefault="006333E7" w:rsidP="006333E7">
      <w:pPr>
        <w:spacing w:after="0" w:line="240" w:lineRule="auto"/>
      </w:pPr>
      <w:r>
        <w:separator/>
      </w:r>
    </w:p>
  </w:endnote>
  <w:endnote w:type="continuationSeparator" w:id="1">
    <w:p w:rsidR="006333E7" w:rsidRDefault="006333E7" w:rsidP="00633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4736"/>
      <w:docPartObj>
        <w:docPartGallery w:val="Page Numbers (Bottom of Page)"/>
        <w:docPartUnique/>
      </w:docPartObj>
    </w:sdtPr>
    <w:sdtEndPr>
      <w:rPr>
        <w:color w:val="7F7F7F" w:themeColor="background1" w:themeShade="7F"/>
        <w:spacing w:val="60"/>
      </w:rPr>
    </w:sdtEndPr>
    <w:sdtContent>
      <w:p w:rsidR="006333E7" w:rsidRDefault="006333E7">
        <w:pPr>
          <w:pStyle w:val="Footer"/>
          <w:pBdr>
            <w:top w:val="single" w:sz="4" w:space="1" w:color="D9D9D9" w:themeColor="background1" w:themeShade="D9"/>
          </w:pBdr>
          <w:rPr>
            <w:b/>
          </w:rPr>
        </w:pPr>
        <w:fldSimple w:instr=" PAGE   \* MERGEFORMAT ">
          <w:r w:rsidRPr="006333E7">
            <w:rPr>
              <w:b/>
              <w:noProof/>
            </w:rPr>
            <w:t>6</w:t>
          </w:r>
        </w:fldSimple>
        <w:r>
          <w:rPr>
            <w:b/>
          </w:rPr>
          <w:t xml:space="preserve"> | </w:t>
        </w:r>
        <w:r>
          <w:rPr>
            <w:color w:val="7F7F7F" w:themeColor="background1" w:themeShade="7F"/>
            <w:spacing w:val="60"/>
          </w:rPr>
          <w:t>Page</w:t>
        </w:r>
      </w:p>
    </w:sdtContent>
  </w:sdt>
  <w:p w:rsidR="006333E7" w:rsidRDefault="006333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3E7" w:rsidRDefault="006333E7" w:rsidP="006333E7">
      <w:pPr>
        <w:spacing w:after="0" w:line="240" w:lineRule="auto"/>
      </w:pPr>
      <w:r>
        <w:separator/>
      </w:r>
    </w:p>
  </w:footnote>
  <w:footnote w:type="continuationSeparator" w:id="1">
    <w:p w:rsidR="006333E7" w:rsidRDefault="006333E7" w:rsidP="006333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719A2"/>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A2D0C4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AF92E47"/>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32A505D"/>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4011E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F67303"/>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0"/>
    <w:footnote w:id="1"/>
  </w:footnotePr>
  <w:endnotePr>
    <w:endnote w:id="0"/>
    <w:endnote w:id="1"/>
  </w:endnotePr>
  <w:compat>
    <w:useFELayout/>
  </w:compat>
  <w:rsids>
    <w:rsidRoot w:val="00167372"/>
    <w:rsid w:val="00167372"/>
    <w:rsid w:val="003B1EB8"/>
    <w:rsid w:val="003C207C"/>
    <w:rsid w:val="004C16FA"/>
    <w:rsid w:val="006333E7"/>
    <w:rsid w:val="00AB2C81"/>
    <w:rsid w:val="00E0477B"/>
    <w:rsid w:val="00E446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B3"/>
  </w:style>
  <w:style w:type="paragraph" w:styleId="Heading1">
    <w:name w:val="heading 1"/>
    <w:basedOn w:val="Normal"/>
    <w:next w:val="Normal"/>
    <w:link w:val="Heading1Char"/>
    <w:uiPriority w:val="9"/>
    <w:qFormat/>
    <w:rsid w:val="001673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673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673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673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73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73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73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73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73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3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73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73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73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73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73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73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73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7372"/>
    <w:rPr>
      <w:rFonts w:eastAsiaTheme="majorEastAsia" w:cstheme="majorBidi"/>
      <w:color w:val="272727" w:themeColor="text1" w:themeTint="D8"/>
    </w:rPr>
  </w:style>
  <w:style w:type="paragraph" w:styleId="Title">
    <w:name w:val="Title"/>
    <w:basedOn w:val="Normal"/>
    <w:next w:val="Normal"/>
    <w:link w:val="TitleChar"/>
    <w:uiPriority w:val="10"/>
    <w:qFormat/>
    <w:rsid w:val="001673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73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73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73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7372"/>
    <w:pPr>
      <w:spacing w:before="160"/>
      <w:jc w:val="center"/>
    </w:pPr>
    <w:rPr>
      <w:i/>
      <w:iCs/>
      <w:color w:val="404040" w:themeColor="text1" w:themeTint="BF"/>
    </w:rPr>
  </w:style>
  <w:style w:type="character" w:customStyle="1" w:styleId="QuoteChar">
    <w:name w:val="Quote Char"/>
    <w:basedOn w:val="DefaultParagraphFont"/>
    <w:link w:val="Quote"/>
    <w:uiPriority w:val="29"/>
    <w:rsid w:val="00167372"/>
    <w:rPr>
      <w:i/>
      <w:iCs/>
      <w:color w:val="404040" w:themeColor="text1" w:themeTint="BF"/>
    </w:rPr>
  </w:style>
  <w:style w:type="paragraph" w:styleId="ListParagraph">
    <w:name w:val="List Paragraph"/>
    <w:basedOn w:val="Normal"/>
    <w:uiPriority w:val="34"/>
    <w:qFormat/>
    <w:rsid w:val="00167372"/>
    <w:pPr>
      <w:ind w:left="720"/>
      <w:contextualSpacing/>
    </w:pPr>
  </w:style>
  <w:style w:type="character" w:styleId="IntenseEmphasis">
    <w:name w:val="Intense Emphasis"/>
    <w:basedOn w:val="DefaultParagraphFont"/>
    <w:uiPriority w:val="21"/>
    <w:qFormat/>
    <w:rsid w:val="00167372"/>
    <w:rPr>
      <w:i/>
      <w:iCs/>
      <w:color w:val="0F4761" w:themeColor="accent1" w:themeShade="BF"/>
    </w:rPr>
  </w:style>
  <w:style w:type="paragraph" w:styleId="IntenseQuote">
    <w:name w:val="Intense Quote"/>
    <w:basedOn w:val="Normal"/>
    <w:next w:val="Normal"/>
    <w:link w:val="IntenseQuoteChar"/>
    <w:uiPriority w:val="30"/>
    <w:qFormat/>
    <w:rsid w:val="001673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7372"/>
    <w:rPr>
      <w:i/>
      <w:iCs/>
      <w:color w:val="0F4761" w:themeColor="accent1" w:themeShade="BF"/>
    </w:rPr>
  </w:style>
  <w:style w:type="character" w:styleId="IntenseReference">
    <w:name w:val="Intense Reference"/>
    <w:basedOn w:val="DefaultParagraphFont"/>
    <w:uiPriority w:val="32"/>
    <w:qFormat/>
    <w:rsid w:val="00167372"/>
    <w:rPr>
      <w:b/>
      <w:bCs/>
      <w:smallCaps/>
      <w:color w:val="0F4761" w:themeColor="accent1" w:themeShade="BF"/>
      <w:spacing w:val="5"/>
    </w:rPr>
  </w:style>
  <w:style w:type="paragraph" w:styleId="NormalWeb">
    <w:name w:val="Normal (Web)"/>
    <w:basedOn w:val="Normal"/>
    <w:uiPriority w:val="99"/>
    <w:unhideWhenUsed/>
    <w:rsid w:val="00167372"/>
    <w:pPr>
      <w:spacing w:before="100" w:beforeAutospacing="1" w:after="100" w:afterAutospacing="1" w:line="240" w:lineRule="auto"/>
    </w:pPr>
    <w:rPr>
      <w:rFonts w:ascii="Times New Roman" w:hAnsi="Times New Roman" w:cs="Times New Roman"/>
      <w:kern w:val="0"/>
    </w:rPr>
  </w:style>
  <w:style w:type="character" w:styleId="Strong">
    <w:name w:val="Strong"/>
    <w:basedOn w:val="DefaultParagraphFont"/>
    <w:uiPriority w:val="22"/>
    <w:qFormat/>
    <w:rsid w:val="00167372"/>
    <w:rPr>
      <w:b/>
      <w:bCs/>
    </w:rPr>
  </w:style>
  <w:style w:type="character" w:styleId="Hyperlink">
    <w:name w:val="Hyperlink"/>
    <w:basedOn w:val="DefaultParagraphFont"/>
    <w:uiPriority w:val="99"/>
    <w:semiHidden/>
    <w:unhideWhenUsed/>
    <w:rsid w:val="00167372"/>
    <w:rPr>
      <w:color w:val="0000FF"/>
      <w:u w:val="single"/>
    </w:rPr>
  </w:style>
  <w:style w:type="character" w:styleId="Emphasis">
    <w:name w:val="Emphasis"/>
    <w:basedOn w:val="DefaultParagraphFont"/>
    <w:uiPriority w:val="20"/>
    <w:qFormat/>
    <w:rsid w:val="00167372"/>
    <w:rPr>
      <w:i/>
      <w:iCs/>
    </w:rPr>
  </w:style>
  <w:style w:type="paragraph" w:styleId="BalloonText">
    <w:name w:val="Balloon Text"/>
    <w:basedOn w:val="Normal"/>
    <w:link w:val="BalloonTextChar"/>
    <w:uiPriority w:val="99"/>
    <w:semiHidden/>
    <w:unhideWhenUsed/>
    <w:rsid w:val="00E047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477B"/>
    <w:rPr>
      <w:rFonts w:ascii="Tahoma" w:hAnsi="Tahoma" w:cs="Tahoma"/>
      <w:sz w:val="16"/>
      <w:szCs w:val="16"/>
    </w:rPr>
  </w:style>
  <w:style w:type="paragraph" w:styleId="NoSpacing">
    <w:name w:val="No Spacing"/>
    <w:uiPriority w:val="1"/>
    <w:qFormat/>
    <w:rsid w:val="00E0477B"/>
    <w:pPr>
      <w:spacing w:after="0" w:line="240" w:lineRule="auto"/>
    </w:pPr>
  </w:style>
  <w:style w:type="paragraph" w:styleId="Header">
    <w:name w:val="header"/>
    <w:basedOn w:val="Normal"/>
    <w:link w:val="HeaderChar"/>
    <w:uiPriority w:val="99"/>
    <w:semiHidden/>
    <w:unhideWhenUsed/>
    <w:rsid w:val="006333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333E7"/>
  </w:style>
  <w:style w:type="paragraph" w:styleId="Footer">
    <w:name w:val="footer"/>
    <w:basedOn w:val="Normal"/>
    <w:link w:val="FooterChar"/>
    <w:uiPriority w:val="99"/>
    <w:unhideWhenUsed/>
    <w:rsid w:val="006333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3E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yajnaperi10@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1915</Words>
  <Characters>10922</Characters>
  <Application>Microsoft Office Word</Application>
  <DocSecurity>0</DocSecurity>
  <Lines>91</Lines>
  <Paragraphs>25</Paragraphs>
  <ScaleCrop>false</ScaleCrop>
  <Company/>
  <LinksUpToDate>false</LinksUpToDate>
  <CharactersWithSpaces>12812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yajnaperi10@gmail.com</dc:creator>
  <cp:lastModifiedBy>aditya peri</cp:lastModifiedBy>
  <cp:revision>2</cp:revision>
  <dcterms:created xsi:type="dcterms:W3CDTF">2025-11-05T08:53:00Z</dcterms:created>
  <dcterms:modified xsi:type="dcterms:W3CDTF">2025-11-05T08:53:00Z</dcterms:modified>
</cp:coreProperties>
</file>